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FA88B">
      <w:pPr>
        <w:keepNext/>
        <w:rPr>
          <w:rFonts w:eastAsia="等线"/>
          <w:lang w:eastAsia="zh-CN"/>
        </w:rPr>
      </w:pPr>
      <w:bookmarkStart w:id="0" w:name="_Hlk201827279"/>
      <w:bookmarkEnd w:id="0"/>
    </w:p>
    <w:p w14:paraId="09A1C686">
      <w:pPr>
        <w:keepNext/>
        <w:rPr>
          <w:rFonts w:eastAsia="等线"/>
          <w:lang w:eastAsia="zh-CN"/>
        </w:rPr>
      </w:pPr>
    </w:p>
    <w:p w14:paraId="1E49B6FB">
      <w:pPr>
        <w:keepNext/>
        <w:rPr>
          <w:rFonts w:eastAsia="等线"/>
          <w:lang w:eastAsia="zh-CN"/>
        </w:rPr>
      </w:pPr>
    </w:p>
    <w:p w14:paraId="79FA042B">
      <w:pPr>
        <w:keepNext/>
        <w:ind w:firstLine="1200" w:firstLineChars="500"/>
      </w:pPr>
      <w:r>
        <w:rPr>
          <w:rFonts w:hint="eastAsia"/>
          <w:lang w:eastAsia="zh-CN"/>
        </w:rPr>
        <w:drawing>
          <wp:inline distT="0" distB="0" distL="0" distR="0">
            <wp:extent cx="4083050" cy="3961130"/>
            <wp:effectExtent l="0" t="0" r="0" b="1270"/>
            <wp:docPr id="13021687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68795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9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276E">
      <w:pPr>
        <w:keepNext/>
        <w:ind w:firstLine="960" w:firstLineChars="400"/>
      </w:pPr>
    </w:p>
    <w:p w14:paraId="213FF063">
      <w:pPr>
        <w:keepNext/>
      </w:pPr>
      <w:r>
        <w:rPr>
          <w:rFonts w:eastAsia="等线"/>
          <w:lang w:eastAsia="zh-CN"/>
        </w:rPr>
        <w:t>P1:</w:t>
      </w:r>
    </w:p>
    <w:p w14:paraId="4C2C23D2">
      <w:pPr>
        <w:keepNext/>
        <w:ind w:firstLine="1200" w:firstLineChars="500"/>
      </w:pPr>
      <w:r>
        <w:rPr>
          <w:rFonts w:hint="eastAsia"/>
          <w:lang w:eastAsia="zh-CN"/>
        </w:rPr>
        <w:drawing>
          <wp:inline distT="0" distB="0" distL="0" distR="0">
            <wp:extent cx="3848100" cy="1054100"/>
            <wp:effectExtent l="0" t="0" r="0" b="0"/>
            <wp:docPr id="20554825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8253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9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68"/>
        <w:gridCol w:w="2835"/>
        <w:gridCol w:w="3343"/>
      </w:tblGrid>
      <w:tr w14:paraId="2A08F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5B287C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</w:t>
            </w:r>
          </w:p>
        </w:tc>
        <w:tc>
          <w:tcPr>
            <w:tcW w:w="2268" w:type="dxa"/>
          </w:tcPr>
          <w:p w14:paraId="5D1046C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LED PWM</w:t>
            </w:r>
          </w:p>
        </w:tc>
        <w:tc>
          <w:tcPr>
            <w:tcW w:w="2835" w:type="dxa"/>
          </w:tcPr>
          <w:p w14:paraId="5477CD1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OPH15</w:t>
            </w:r>
          </w:p>
        </w:tc>
        <w:tc>
          <w:tcPr>
            <w:tcW w:w="3343" w:type="dxa"/>
          </w:tcPr>
          <w:p w14:paraId="130460F9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KL15+</w:t>
            </w:r>
          </w:p>
        </w:tc>
      </w:tr>
      <w:tr w14:paraId="6FE86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" w:type="dxa"/>
          </w:tcPr>
          <w:p w14:paraId="34843DD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P2</w:t>
            </w:r>
          </w:p>
        </w:tc>
        <w:tc>
          <w:tcPr>
            <w:tcW w:w="2268" w:type="dxa"/>
          </w:tcPr>
          <w:p w14:paraId="50447B2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LED PWM</w:t>
            </w:r>
          </w:p>
        </w:tc>
        <w:tc>
          <w:tcPr>
            <w:tcW w:w="2835" w:type="dxa"/>
          </w:tcPr>
          <w:p w14:paraId="6E3472A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OPH16</w:t>
            </w:r>
          </w:p>
        </w:tc>
        <w:tc>
          <w:tcPr>
            <w:tcW w:w="3343" w:type="dxa"/>
          </w:tcPr>
          <w:p w14:paraId="6D1F96C8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照明灯</w:t>
            </w:r>
          </w:p>
        </w:tc>
      </w:tr>
      <w:tr w14:paraId="50CC7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269FB9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P3</w:t>
            </w:r>
          </w:p>
        </w:tc>
        <w:tc>
          <w:tcPr>
            <w:tcW w:w="2268" w:type="dxa"/>
          </w:tcPr>
          <w:p w14:paraId="76E5786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LED PWM</w:t>
            </w:r>
          </w:p>
        </w:tc>
        <w:tc>
          <w:tcPr>
            <w:tcW w:w="2835" w:type="dxa"/>
          </w:tcPr>
          <w:p w14:paraId="5C48786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OPH17</w:t>
            </w:r>
          </w:p>
        </w:tc>
        <w:tc>
          <w:tcPr>
            <w:tcW w:w="3343" w:type="dxa"/>
          </w:tcPr>
          <w:p w14:paraId="63410793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69C40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EF0E63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P4</w:t>
            </w:r>
          </w:p>
        </w:tc>
        <w:tc>
          <w:tcPr>
            <w:tcW w:w="2268" w:type="dxa"/>
          </w:tcPr>
          <w:p w14:paraId="0ABCCE5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LED PWM</w:t>
            </w:r>
          </w:p>
        </w:tc>
        <w:tc>
          <w:tcPr>
            <w:tcW w:w="2835" w:type="dxa"/>
          </w:tcPr>
          <w:p w14:paraId="0845550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OPH18</w:t>
            </w:r>
          </w:p>
        </w:tc>
        <w:tc>
          <w:tcPr>
            <w:tcW w:w="3343" w:type="dxa"/>
          </w:tcPr>
          <w:p w14:paraId="66DA8F9A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6AEBD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0364FC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P5</w:t>
            </w:r>
          </w:p>
        </w:tc>
        <w:tc>
          <w:tcPr>
            <w:tcW w:w="2268" w:type="dxa"/>
          </w:tcPr>
          <w:p w14:paraId="5E9F14C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7EDED5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OPW9</w:t>
            </w:r>
          </w:p>
        </w:tc>
        <w:tc>
          <w:tcPr>
            <w:tcW w:w="3343" w:type="dxa"/>
          </w:tcPr>
          <w:p w14:paraId="1DB60509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22F48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5B5196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P6</w:t>
            </w:r>
          </w:p>
        </w:tc>
        <w:tc>
          <w:tcPr>
            <w:tcW w:w="2268" w:type="dxa"/>
          </w:tcPr>
          <w:p w14:paraId="3F9CBC5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7AF3394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OPW8</w:t>
            </w:r>
          </w:p>
        </w:tc>
        <w:tc>
          <w:tcPr>
            <w:tcW w:w="3343" w:type="dxa"/>
          </w:tcPr>
          <w:p w14:paraId="5FE9AF3C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057F7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A9C87F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P7</w:t>
            </w:r>
          </w:p>
        </w:tc>
        <w:tc>
          <w:tcPr>
            <w:tcW w:w="2268" w:type="dxa"/>
          </w:tcPr>
          <w:p w14:paraId="02199DC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2BC5820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OPW7</w:t>
            </w:r>
          </w:p>
        </w:tc>
        <w:tc>
          <w:tcPr>
            <w:tcW w:w="3343" w:type="dxa"/>
          </w:tcPr>
          <w:p w14:paraId="53191D22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KL15-</w:t>
            </w:r>
          </w:p>
        </w:tc>
      </w:tr>
      <w:tr w14:paraId="3CC6F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6219E6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P8</w:t>
            </w:r>
          </w:p>
        </w:tc>
        <w:tc>
          <w:tcPr>
            <w:tcW w:w="2268" w:type="dxa"/>
          </w:tcPr>
          <w:p w14:paraId="52C76C6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电源地</w:t>
            </w:r>
          </w:p>
        </w:tc>
        <w:tc>
          <w:tcPr>
            <w:tcW w:w="2835" w:type="dxa"/>
          </w:tcPr>
          <w:p w14:paraId="4795823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4DB1E5B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sz w:val="20"/>
                <w:szCs w:val="20"/>
                <w14:ligatures w14:val="none"/>
              </w:rPr>
              <w:t>电源地</w:t>
            </w:r>
          </w:p>
        </w:tc>
      </w:tr>
      <w:tr w14:paraId="40BA5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81858E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P9</w:t>
            </w:r>
          </w:p>
        </w:tc>
        <w:tc>
          <w:tcPr>
            <w:tcW w:w="2268" w:type="dxa"/>
          </w:tcPr>
          <w:p w14:paraId="191854F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电机电源输入</w:t>
            </w:r>
          </w:p>
        </w:tc>
        <w:tc>
          <w:tcPr>
            <w:tcW w:w="2835" w:type="dxa"/>
          </w:tcPr>
          <w:p w14:paraId="55804B8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V_CAR</w:t>
            </w:r>
          </w:p>
        </w:tc>
        <w:tc>
          <w:tcPr>
            <w:tcW w:w="3343" w:type="dxa"/>
          </w:tcPr>
          <w:p w14:paraId="35DED5BC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5A 保险F1</w:t>
            </w:r>
          </w:p>
        </w:tc>
      </w:tr>
      <w:tr w14:paraId="7293A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79B17D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P10</w:t>
            </w:r>
          </w:p>
        </w:tc>
        <w:tc>
          <w:tcPr>
            <w:tcW w:w="2268" w:type="dxa"/>
          </w:tcPr>
          <w:p w14:paraId="23EE5E6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电源输入</w:t>
            </w:r>
          </w:p>
        </w:tc>
        <w:tc>
          <w:tcPr>
            <w:tcW w:w="2835" w:type="dxa"/>
          </w:tcPr>
          <w:p w14:paraId="0AA8AAA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V_CAR2</w:t>
            </w:r>
          </w:p>
        </w:tc>
        <w:tc>
          <w:tcPr>
            <w:tcW w:w="3343" w:type="dxa"/>
          </w:tcPr>
          <w:p w14:paraId="03A88219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5A 保险F2</w:t>
            </w:r>
          </w:p>
        </w:tc>
      </w:tr>
      <w:tr w14:paraId="6DF1A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52D68A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P11</w:t>
            </w:r>
          </w:p>
        </w:tc>
        <w:tc>
          <w:tcPr>
            <w:tcW w:w="2268" w:type="dxa"/>
          </w:tcPr>
          <w:p w14:paraId="5A15D54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2A38DC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OUTPUT5</w:t>
            </w:r>
          </w:p>
        </w:tc>
        <w:tc>
          <w:tcPr>
            <w:tcW w:w="3343" w:type="dxa"/>
          </w:tcPr>
          <w:p w14:paraId="27832A11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5A4FE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A2F19F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P12</w:t>
            </w:r>
          </w:p>
        </w:tc>
        <w:tc>
          <w:tcPr>
            <w:tcW w:w="2268" w:type="dxa"/>
          </w:tcPr>
          <w:p w14:paraId="2C047FE3">
            <w:pPr>
              <w:spacing w:after="0" w:line="240" w:lineRule="auto"/>
              <w:rPr>
                <w:i/>
                <w:iCs/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43AAE8C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MOTOR_N2</w:t>
            </w:r>
          </w:p>
        </w:tc>
        <w:tc>
          <w:tcPr>
            <w:tcW w:w="3343" w:type="dxa"/>
          </w:tcPr>
          <w:p w14:paraId="0EB1E94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70587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658BFD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P13</w:t>
            </w:r>
          </w:p>
        </w:tc>
        <w:tc>
          <w:tcPr>
            <w:tcW w:w="2268" w:type="dxa"/>
          </w:tcPr>
          <w:p w14:paraId="55C3A7B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4E05FBC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OUTPUT6</w:t>
            </w:r>
          </w:p>
        </w:tc>
        <w:tc>
          <w:tcPr>
            <w:tcW w:w="3343" w:type="dxa"/>
          </w:tcPr>
          <w:p w14:paraId="569A165B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6D77D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D24DE9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P14</w:t>
            </w:r>
          </w:p>
        </w:tc>
        <w:tc>
          <w:tcPr>
            <w:tcW w:w="2268" w:type="dxa"/>
          </w:tcPr>
          <w:p w14:paraId="5A7C184D">
            <w:pPr>
              <w:spacing w:after="0" w:line="240" w:lineRule="auto"/>
              <w:rPr>
                <w:i/>
                <w:iCs/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65BD2CD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MOTOR_P2</w:t>
            </w:r>
          </w:p>
        </w:tc>
        <w:tc>
          <w:tcPr>
            <w:tcW w:w="3343" w:type="dxa"/>
          </w:tcPr>
          <w:p w14:paraId="256D4EE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45509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83B4B3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P15</w:t>
            </w:r>
          </w:p>
        </w:tc>
        <w:tc>
          <w:tcPr>
            <w:tcW w:w="2268" w:type="dxa"/>
          </w:tcPr>
          <w:p w14:paraId="75C15DB6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1634FC11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OUTPUT7</w:t>
            </w:r>
          </w:p>
        </w:tc>
        <w:tc>
          <w:tcPr>
            <w:tcW w:w="3343" w:type="dxa"/>
          </w:tcPr>
          <w:p w14:paraId="09B6CFDA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251E5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271A45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P16</w:t>
            </w:r>
          </w:p>
        </w:tc>
        <w:tc>
          <w:tcPr>
            <w:tcW w:w="2268" w:type="dxa"/>
          </w:tcPr>
          <w:p w14:paraId="0CBAFE8B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7CC3D90F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MOTOR_N1</w:t>
            </w:r>
          </w:p>
        </w:tc>
        <w:tc>
          <w:tcPr>
            <w:tcW w:w="3343" w:type="dxa"/>
          </w:tcPr>
          <w:p w14:paraId="006B07FE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sz w:val="20"/>
                <w:szCs w:val="20"/>
                <w14:ligatures w14:val="none"/>
              </w:rPr>
              <w:t>星空灯</w:t>
            </w:r>
          </w:p>
        </w:tc>
      </w:tr>
      <w:tr w14:paraId="7D59B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02E7F6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P17</w:t>
            </w:r>
          </w:p>
        </w:tc>
        <w:tc>
          <w:tcPr>
            <w:tcW w:w="2268" w:type="dxa"/>
          </w:tcPr>
          <w:p w14:paraId="62DB537C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131EA28D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OUTPUT8</w:t>
            </w:r>
          </w:p>
        </w:tc>
        <w:tc>
          <w:tcPr>
            <w:tcW w:w="3343" w:type="dxa"/>
          </w:tcPr>
          <w:p w14:paraId="194EC149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5CEA6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" w:type="dxa"/>
          </w:tcPr>
          <w:p w14:paraId="271F682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P18</w:t>
            </w:r>
          </w:p>
        </w:tc>
        <w:tc>
          <w:tcPr>
            <w:tcW w:w="2268" w:type="dxa"/>
          </w:tcPr>
          <w:p w14:paraId="7AEA6B96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0E2E6324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MOTOR_P1</w:t>
            </w:r>
          </w:p>
        </w:tc>
        <w:tc>
          <w:tcPr>
            <w:tcW w:w="3343" w:type="dxa"/>
          </w:tcPr>
          <w:p w14:paraId="249E031E">
            <w:pPr>
              <w:spacing w:after="0" w:line="240" w:lineRule="auto"/>
              <w:rPr>
                <w:rFonts w:hint="default" w:eastAsia="等线"/>
                <w:sz w:val="20"/>
                <w:szCs w:val="20"/>
                <w:lang w:val="en-US" w:eastAsia="zh-CN"/>
                <w14:ligatures w14:val="none"/>
              </w:rPr>
            </w:pPr>
            <w:r>
              <w:rPr>
                <w:rFonts w:hint="eastAsia" w:eastAsia="等线"/>
                <w:color w:val="0000FF"/>
                <w:sz w:val="20"/>
                <w:szCs w:val="20"/>
                <w:lang w:val="en-US" w:eastAsia="zh-CN"/>
                <w14:ligatures w14:val="none"/>
              </w:rPr>
              <w:t>投影仪开关控制，正控</w:t>
            </w:r>
          </w:p>
        </w:tc>
      </w:tr>
    </w:tbl>
    <w:p w14:paraId="0CFD8CC9">
      <w:pPr>
        <w:keepNext/>
        <w:rPr>
          <w:rFonts w:eastAsia="等线"/>
          <w:lang w:eastAsia="zh-CN"/>
        </w:rPr>
      </w:pPr>
    </w:p>
    <w:p w14:paraId="760EA713">
      <w:pPr>
        <w:keepNext/>
        <w:rPr>
          <w:rFonts w:eastAsia="等线"/>
          <w:lang w:eastAsia="zh-CN"/>
        </w:rPr>
      </w:pPr>
    </w:p>
    <w:p w14:paraId="29362963">
      <w:pPr>
        <w:keepNext/>
      </w:pPr>
      <w:r>
        <w:rPr>
          <w:rFonts w:eastAsia="等线"/>
          <w:lang w:eastAsia="zh-CN"/>
        </w:rPr>
        <w:t>P2:</w:t>
      </w:r>
    </w:p>
    <w:p w14:paraId="764DB4A3">
      <w:pPr>
        <w:keepNext/>
      </w:pPr>
      <w:r>
        <w:rPr>
          <w:rFonts w:hint="eastAsia"/>
          <w:lang w:eastAsia="zh-CN"/>
        </w:rPr>
        <w:drawing>
          <wp:inline distT="0" distB="0" distL="0" distR="0">
            <wp:extent cx="2766060" cy="1226820"/>
            <wp:effectExtent l="0" t="0" r="0" b="0"/>
            <wp:docPr id="4601786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7863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9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68"/>
        <w:gridCol w:w="2835"/>
        <w:gridCol w:w="3343"/>
      </w:tblGrid>
      <w:tr w14:paraId="293AC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E57CDC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</w:t>
            </w:r>
          </w:p>
        </w:tc>
        <w:tc>
          <w:tcPr>
            <w:tcW w:w="2268" w:type="dxa"/>
          </w:tcPr>
          <w:p w14:paraId="597EE40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73FF918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IO3</w:t>
            </w:r>
          </w:p>
        </w:tc>
        <w:tc>
          <w:tcPr>
            <w:tcW w:w="3343" w:type="dxa"/>
          </w:tcPr>
          <w:p w14:paraId="2E7DBFFB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平推机构限位开关/05、7、8</w:t>
            </w:r>
          </w:p>
        </w:tc>
      </w:tr>
      <w:tr w14:paraId="718C4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F63C58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P2</w:t>
            </w:r>
          </w:p>
        </w:tc>
        <w:tc>
          <w:tcPr>
            <w:tcW w:w="2268" w:type="dxa"/>
          </w:tcPr>
          <w:p w14:paraId="419DA4F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57CF225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4064AEA2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1EAA5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D7C91C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P3</w:t>
            </w:r>
          </w:p>
        </w:tc>
        <w:tc>
          <w:tcPr>
            <w:tcW w:w="2268" w:type="dxa"/>
          </w:tcPr>
          <w:p w14:paraId="1EF15C6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2C73B95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IO2</w:t>
            </w:r>
          </w:p>
        </w:tc>
        <w:tc>
          <w:tcPr>
            <w:tcW w:w="3343" w:type="dxa"/>
          </w:tcPr>
          <w:p w14:paraId="6E99D5C1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51D20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71FC5B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P4</w:t>
            </w:r>
          </w:p>
        </w:tc>
        <w:tc>
          <w:tcPr>
            <w:tcW w:w="2268" w:type="dxa"/>
          </w:tcPr>
          <w:p w14:paraId="68EFF15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580B635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IO1</w:t>
            </w:r>
          </w:p>
        </w:tc>
        <w:tc>
          <w:tcPr>
            <w:tcW w:w="3343" w:type="dxa"/>
          </w:tcPr>
          <w:p w14:paraId="47EFB3D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5CBBB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0A02F3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P5</w:t>
            </w:r>
          </w:p>
        </w:tc>
        <w:tc>
          <w:tcPr>
            <w:tcW w:w="2268" w:type="dxa"/>
          </w:tcPr>
          <w:p w14:paraId="1C3F6C0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500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k,</w:t>
            </w: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接原车</w:t>
            </w:r>
          </w:p>
        </w:tc>
        <w:tc>
          <w:tcPr>
            <w:tcW w:w="2835" w:type="dxa"/>
          </w:tcPr>
          <w:p w14:paraId="4821153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CAN0_L</w:t>
            </w:r>
          </w:p>
        </w:tc>
        <w:tc>
          <w:tcPr>
            <w:tcW w:w="3343" w:type="dxa"/>
          </w:tcPr>
          <w:p w14:paraId="383823A1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sz w:val="20"/>
                <w:szCs w:val="20"/>
                <w14:ligatures w14:val="none"/>
              </w:rPr>
              <w:t>接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COMFORT CAN</w:t>
            </w:r>
          </w:p>
        </w:tc>
      </w:tr>
      <w:tr w14:paraId="4CCAB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8CDC6D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P6</w:t>
            </w:r>
          </w:p>
        </w:tc>
        <w:tc>
          <w:tcPr>
            <w:tcW w:w="2268" w:type="dxa"/>
          </w:tcPr>
          <w:p w14:paraId="7951B5B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Cs w:val="22"/>
                <w:lang w:eastAsia="zh-CN"/>
                <w14:ligatures w14:val="none"/>
              </w:rPr>
              <w:t>50</w:t>
            </w: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0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k</w:t>
            </w: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，接触摸</w:t>
            </w:r>
          </w:p>
        </w:tc>
        <w:tc>
          <w:tcPr>
            <w:tcW w:w="2835" w:type="dxa"/>
          </w:tcPr>
          <w:p w14:paraId="4EB418B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CAN1_L</w:t>
            </w:r>
          </w:p>
        </w:tc>
        <w:tc>
          <w:tcPr>
            <w:tcW w:w="3343" w:type="dxa"/>
          </w:tcPr>
          <w:p w14:paraId="6E26424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sz w:val="20"/>
                <w:szCs w:val="20"/>
                <w14:ligatures w14:val="none"/>
              </w:rPr>
              <w:t>后仓加装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CAN</w:t>
            </w:r>
          </w:p>
        </w:tc>
      </w:tr>
      <w:tr w14:paraId="6C6BC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72554A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P7</w:t>
            </w:r>
          </w:p>
        </w:tc>
        <w:tc>
          <w:tcPr>
            <w:tcW w:w="2268" w:type="dxa"/>
          </w:tcPr>
          <w:p w14:paraId="0E2CAFB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Cs w:val="22"/>
                <w:lang w:eastAsia="zh-CN"/>
                <w14:ligatures w14:val="none"/>
              </w:rPr>
              <w:t>5</w:t>
            </w: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0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0k,</w:t>
            </w: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接原车</w:t>
            </w:r>
          </w:p>
        </w:tc>
        <w:tc>
          <w:tcPr>
            <w:tcW w:w="2835" w:type="dxa"/>
          </w:tcPr>
          <w:p w14:paraId="635D78F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CAN0_H</w:t>
            </w:r>
          </w:p>
        </w:tc>
        <w:tc>
          <w:tcPr>
            <w:tcW w:w="3343" w:type="dxa"/>
          </w:tcPr>
          <w:p w14:paraId="13F656C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sz w:val="20"/>
                <w:szCs w:val="20"/>
                <w14:ligatures w14:val="none"/>
              </w:rPr>
              <w:t>接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COMFORT CAN</w:t>
            </w:r>
          </w:p>
        </w:tc>
      </w:tr>
      <w:tr w14:paraId="25D3A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E05A57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P8</w:t>
            </w:r>
          </w:p>
        </w:tc>
        <w:tc>
          <w:tcPr>
            <w:tcW w:w="2268" w:type="dxa"/>
          </w:tcPr>
          <w:p w14:paraId="39A8D44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500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k</w:t>
            </w: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，接触摸屏</w:t>
            </w:r>
          </w:p>
        </w:tc>
        <w:tc>
          <w:tcPr>
            <w:tcW w:w="2835" w:type="dxa"/>
          </w:tcPr>
          <w:p w14:paraId="1CE4040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CAN1_H</w:t>
            </w:r>
          </w:p>
        </w:tc>
        <w:tc>
          <w:tcPr>
            <w:tcW w:w="3343" w:type="dxa"/>
          </w:tcPr>
          <w:p w14:paraId="727C4E45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sz w:val="20"/>
                <w:szCs w:val="20"/>
                <w14:ligatures w14:val="none"/>
              </w:rPr>
              <w:t>后仓加装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CAN</w:t>
            </w:r>
          </w:p>
        </w:tc>
      </w:tr>
      <w:tr w14:paraId="1BB36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4D3400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P9</w:t>
            </w:r>
          </w:p>
        </w:tc>
        <w:tc>
          <w:tcPr>
            <w:tcW w:w="2268" w:type="dxa"/>
          </w:tcPr>
          <w:p w14:paraId="774B336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AFF52A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23O4</w:t>
            </w:r>
          </w:p>
        </w:tc>
        <w:tc>
          <w:tcPr>
            <w:tcW w:w="3343" w:type="dxa"/>
          </w:tcPr>
          <w:p w14:paraId="50139E79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平推机构限位开操作/05、7、8</w:t>
            </w:r>
          </w:p>
        </w:tc>
      </w:tr>
      <w:tr w14:paraId="45A54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" w:type="dxa"/>
          </w:tcPr>
          <w:p w14:paraId="4CEF32F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P10</w:t>
            </w:r>
          </w:p>
        </w:tc>
        <w:tc>
          <w:tcPr>
            <w:tcW w:w="2268" w:type="dxa"/>
          </w:tcPr>
          <w:p w14:paraId="0F82345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11F0A4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23O3</w:t>
            </w:r>
          </w:p>
        </w:tc>
        <w:tc>
          <w:tcPr>
            <w:tcW w:w="3343" w:type="dxa"/>
          </w:tcPr>
          <w:p w14:paraId="6EDA3EBA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平推机构限位关操作/05、7、8</w:t>
            </w:r>
          </w:p>
        </w:tc>
      </w:tr>
      <w:tr w14:paraId="4D44F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075A5C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P11</w:t>
            </w:r>
          </w:p>
        </w:tc>
        <w:tc>
          <w:tcPr>
            <w:tcW w:w="2268" w:type="dxa"/>
          </w:tcPr>
          <w:p w14:paraId="6C654DC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0565DBF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23O2</w:t>
            </w:r>
          </w:p>
        </w:tc>
        <w:tc>
          <w:tcPr>
            <w:tcW w:w="3343" w:type="dxa"/>
          </w:tcPr>
          <w:p w14:paraId="2FB4FC6F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48236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9ADC39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P12</w:t>
            </w:r>
          </w:p>
        </w:tc>
        <w:tc>
          <w:tcPr>
            <w:tcW w:w="2268" w:type="dxa"/>
          </w:tcPr>
          <w:p w14:paraId="4A34EFC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6BDEF45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23O1</w:t>
            </w:r>
          </w:p>
        </w:tc>
        <w:tc>
          <w:tcPr>
            <w:tcW w:w="3343" w:type="dxa"/>
          </w:tcPr>
          <w:p w14:paraId="63517C8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</w:tbl>
    <w:p w14:paraId="3EFA530F">
      <w:pPr>
        <w:keepNext/>
      </w:pPr>
    </w:p>
    <w:p w14:paraId="24513EA4">
      <w:pPr>
        <w:keepNext/>
      </w:pPr>
    </w:p>
    <w:p w14:paraId="5BDCEB66">
      <w:pPr>
        <w:keepNext/>
      </w:pPr>
    </w:p>
    <w:p w14:paraId="453F8F61">
      <w:pPr>
        <w:keepNext/>
      </w:pPr>
    </w:p>
    <w:p w14:paraId="326C6896">
      <w:pPr>
        <w:keepNext/>
      </w:pPr>
      <w:r>
        <w:rPr>
          <w:rFonts w:eastAsia="等线"/>
          <w:lang w:eastAsia="zh-CN"/>
        </w:rPr>
        <w:t>P3</w:t>
      </w:r>
      <w:r>
        <w:rPr>
          <w:rFonts w:hint="eastAsia"/>
          <w:lang w:eastAsia="zh-CN"/>
        </w:rPr>
        <w:drawing>
          <wp:inline distT="0" distB="0" distL="0" distR="0">
            <wp:extent cx="4554855" cy="1105535"/>
            <wp:effectExtent l="0" t="0" r="0" b="0"/>
            <wp:docPr id="14604234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2346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0EFF">
      <w:pPr>
        <w:keepNext/>
      </w:pPr>
    </w:p>
    <w:tbl>
      <w:tblPr>
        <w:tblStyle w:val="19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68"/>
        <w:gridCol w:w="2835"/>
        <w:gridCol w:w="3343"/>
      </w:tblGrid>
      <w:tr w14:paraId="76078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B4D119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</w:t>
            </w:r>
          </w:p>
        </w:tc>
        <w:tc>
          <w:tcPr>
            <w:tcW w:w="2268" w:type="dxa"/>
          </w:tcPr>
          <w:p w14:paraId="06A7EC1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幻彩灯带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DI</w:t>
            </w:r>
          </w:p>
        </w:tc>
        <w:tc>
          <w:tcPr>
            <w:tcW w:w="2835" w:type="dxa"/>
          </w:tcPr>
          <w:p w14:paraId="73186D3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SP0</w:t>
            </w:r>
          </w:p>
        </w:tc>
        <w:tc>
          <w:tcPr>
            <w:tcW w:w="3343" w:type="dxa"/>
          </w:tcPr>
          <w:p w14:paraId="0B23C349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5C498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8D5510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P2</w:t>
            </w:r>
          </w:p>
        </w:tc>
        <w:tc>
          <w:tcPr>
            <w:tcW w:w="2268" w:type="dxa"/>
          </w:tcPr>
          <w:p w14:paraId="4A912A5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3E1328E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MOTOR1_HALL_I1</w:t>
            </w:r>
          </w:p>
        </w:tc>
        <w:tc>
          <w:tcPr>
            <w:tcW w:w="3343" w:type="dxa"/>
          </w:tcPr>
          <w:p w14:paraId="0015B83C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3F48A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C0FF50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P3</w:t>
            </w:r>
          </w:p>
        </w:tc>
        <w:tc>
          <w:tcPr>
            <w:tcW w:w="2268" w:type="dxa"/>
          </w:tcPr>
          <w:p w14:paraId="5B372B3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幻彩灯带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GND</w:t>
            </w:r>
          </w:p>
        </w:tc>
        <w:tc>
          <w:tcPr>
            <w:tcW w:w="2835" w:type="dxa"/>
          </w:tcPr>
          <w:p w14:paraId="6E82910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2201EF5E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601A8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0B5EBE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P4</w:t>
            </w:r>
          </w:p>
        </w:tc>
        <w:tc>
          <w:tcPr>
            <w:tcW w:w="2268" w:type="dxa"/>
          </w:tcPr>
          <w:p w14:paraId="3E27B47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4421D6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MOTOR1_HALL_I2</w:t>
            </w:r>
          </w:p>
        </w:tc>
        <w:tc>
          <w:tcPr>
            <w:tcW w:w="3343" w:type="dxa"/>
          </w:tcPr>
          <w:p w14:paraId="476DF345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338B6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3C1621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P5</w:t>
            </w:r>
          </w:p>
        </w:tc>
        <w:tc>
          <w:tcPr>
            <w:tcW w:w="2268" w:type="dxa"/>
          </w:tcPr>
          <w:p w14:paraId="5CDC8B7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幻彩灯带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DI</w:t>
            </w:r>
          </w:p>
        </w:tc>
        <w:tc>
          <w:tcPr>
            <w:tcW w:w="2835" w:type="dxa"/>
          </w:tcPr>
          <w:p w14:paraId="13DEDA7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SP1</w:t>
            </w:r>
          </w:p>
        </w:tc>
        <w:tc>
          <w:tcPr>
            <w:tcW w:w="3343" w:type="dxa"/>
          </w:tcPr>
          <w:p w14:paraId="676F4A8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0D20A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" w:type="dxa"/>
          </w:tcPr>
          <w:p w14:paraId="05AF8FA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P6</w:t>
            </w:r>
          </w:p>
        </w:tc>
        <w:tc>
          <w:tcPr>
            <w:tcW w:w="2268" w:type="dxa"/>
          </w:tcPr>
          <w:p w14:paraId="3B274998">
            <w:pPr>
              <w:spacing w:after="0" w:line="240" w:lineRule="auto"/>
              <w:rPr>
                <w:i/>
                <w:iCs/>
                <w:sz w:val="20"/>
                <w:szCs w:val="20"/>
                <w14:ligatures w14:val="none"/>
              </w:rPr>
            </w:pPr>
            <w:r>
              <w:rPr>
                <w:rStyle w:val="22"/>
                <w:rFonts w:hint="eastAsia" w:eastAsia="等线"/>
                <w:i w:val="0"/>
                <w:iCs w:val="0"/>
                <w:szCs w:val="22"/>
                <w:lang w:eastAsia="zh-CN"/>
                <w14:ligatures w14:val="none"/>
              </w:rPr>
              <w:t>立标</w:t>
            </w:r>
            <w:r>
              <w:rPr>
                <w:rStyle w:val="22"/>
                <w:rFonts w:eastAsia="等线"/>
                <w:i w:val="0"/>
                <w:iCs w:val="0"/>
                <w:szCs w:val="22"/>
                <w:lang w:eastAsia="zh-CN"/>
                <w14:ligatures w14:val="none"/>
              </w:rPr>
              <w:t>HALL</w:t>
            </w:r>
          </w:p>
        </w:tc>
        <w:tc>
          <w:tcPr>
            <w:tcW w:w="2835" w:type="dxa"/>
          </w:tcPr>
          <w:p w14:paraId="6D3F281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MOTOR2_HALL_I1</w:t>
            </w:r>
          </w:p>
        </w:tc>
        <w:tc>
          <w:tcPr>
            <w:tcW w:w="3343" w:type="dxa"/>
          </w:tcPr>
          <w:p w14:paraId="2AF17BA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6E6A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991073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P7</w:t>
            </w:r>
          </w:p>
        </w:tc>
        <w:tc>
          <w:tcPr>
            <w:tcW w:w="2268" w:type="dxa"/>
          </w:tcPr>
          <w:p w14:paraId="0BCF8AC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Cs w:val="22"/>
                <w:lang w:eastAsia="zh-CN"/>
                <w14:ligatures w14:val="none"/>
              </w:rPr>
              <w:t>幻彩灯带</w:t>
            </w:r>
            <w:r>
              <w:rPr>
                <w:rFonts w:eastAsia="等线"/>
                <w:szCs w:val="22"/>
                <w:lang w:eastAsia="zh-CN"/>
                <w14:ligatures w14:val="none"/>
              </w:rPr>
              <w:t>GND</w:t>
            </w:r>
          </w:p>
        </w:tc>
        <w:tc>
          <w:tcPr>
            <w:tcW w:w="2835" w:type="dxa"/>
          </w:tcPr>
          <w:p w14:paraId="340C939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61860B3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6429C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3F6588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P8</w:t>
            </w:r>
          </w:p>
        </w:tc>
        <w:tc>
          <w:tcPr>
            <w:tcW w:w="2268" w:type="dxa"/>
          </w:tcPr>
          <w:p w14:paraId="1CB00FD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Style w:val="22"/>
                <w:rFonts w:hint="eastAsia" w:eastAsia="等线"/>
                <w:i w:val="0"/>
                <w:iCs w:val="0"/>
                <w:szCs w:val="22"/>
                <w:lang w:eastAsia="zh-CN"/>
                <w14:ligatures w14:val="none"/>
              </w:rPr>
              <w:t>立标</w:t>
            </w:r>
            <w:r>
              <w:rPr>
                <w:rStyle w:val="22"/>
                <w:rFonts w:eastAsia="等线"/>
                <w:i w:val="0"/>
                <w:iCs w:val="0"/>
                <w:szCs w:val="22"/>
                <w:lang w:eastAsia="zh-CN"/>
                <w14:ligatures w14:val="none"/>
              </w:rPr>
              <w:t>HALL</w:t>
            </w:r>
          </w:p>
        </w:tc>
        <w:tc>
          <w:tcPr>
            <w:tcW w:w="2835" w:type="dxa"/>
          </w:tcPr>
          <w:p w14:paraId="295C4CD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MOTOR2_HALL_I2</w:t>
            </w:r>
          </w:p>
        </w:tc>
        <w:tc>
          <w:tcPr>
            <w:tcW w:w="3343" w:type="dxa"/>
          </w:tcPr>
          <w:p w14:paraId="54FC0A7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69B0D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2083C7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P9</w:t>
            </w:r>
          </w:p>
        </w:tc>
        <w:tc>
          <w:tcPr>
            <w:tcW w:w="2268" w:type="dxa"/>
          </w:tcPr>
          <w:p w14:paraId="010416E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4EF001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SP2</w:t>
            </w:r>
          </w:p>
        </w:tc>
        <w:tc>
          <w:tcPr>
            <w:tcW w:w="3343" w:type="dxa"/>
          </w:tcPr>
          <w:p w14:paraId="2FE4703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3B74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175763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P10</w:t>
            </w:r>
          </w:p>
        </w:tc>
        <w:tc>
          <w:tcPr>
            <w:tcW w:w="2268" w:type="dxa"/>
          </w:tcPr>
          <w:p w14:paraId="52442CF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666k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，接原车</w:t>
            </w:r>
          </w:p>
        </w:tc>
        <w:tc>
          <w:tcPr>
            <w:tcW w:w="2835" w:type="dxa"/>
          </w:tcPr>
          <w:p w14:paraId="1C7CC5B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CAN2_L</w:t>
            </w:r>
          </w:p>
        </w:tc>
        <w:tc>
          <w:tcPr>
            <w:tcW w:w="3343" w:type="dxa"/>
          </w:tcPr>
          <w:p w14:paraId="79B8A3E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7D1FA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25900F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P11</w:t>
            </w:r>
          </w:p>
        </w:tc>
        <w:tc>
          <w:tcPr>
            <w:tcW w:w="2268" w:type="dxa"/>
          </w:tcPr>
          <w:p w14:paraId="5B85F01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3C59B5B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589C3EB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7EB80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16388F4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P12</w:t>
            </w:r>
          </w:p>
        </w:tc>
        <w:tc>
          <w:tcPr>
            <w:tcW w:w="2268" w:type="dxa"/>
          </w:tcPr>
          <w:p w14:paraId="2289C16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666k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，接原车</w:t>
            </w:r>
          </w:p>
        </w:tc>
        <w:tc>
          <w:tcPr>
            <w:tcW w:w="2835" w:type="dxa"/>
          </w:tcPr>
          <w:p w14:paraId="19CD27D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CAN2_H</w:t>
            </w:r>
          </w:p>
        </w:tc>
        <w:tc>
          <w:tcPr>
            <w:tcW w:w="3343" w:type="dxa"/>
          </w:tcPr>
          <w:p w14:paraId="6E7E4F6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40E8F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428D1F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P13</w:t>
            </w:r>
          </w:p>
        </w:tc>
        <w:tc>
          <w:tcPr>
            <w:tcW w:w="2268" w:type="dxa"/>
          </w:tcPr>
          <w:p w14:paraId="5D0C8E4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45BB42F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IO4</w:t>
            </w:r>
          </w:p>
        </w:tc>
        <w:tc>
          <w:tcPr>
            <w:tcW w:w="3343" w:type="dxa"/>
          </w:tcPr>
          <w:p w14:paraId="3C05ADCA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AD 输入</w:t>
            </w:r>
          </w:p>
        </w:tc>
      </w:tr>
      <w:tr w14:paraId="5F0AA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5172DE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P14</w:t>
            </w:r>
          </w:p>
        </w:tc>
        <w:tc>
          <w:tcPr>
            <w:tcW w:w="2268" w:type="dxa"/>
          </w:tcPr>
          <w:p w14:paraId="2549352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500k UDS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系统诊断</w:t>
            </w:r>
          </w:p>
        </w:tc>
        <w:tc>
          <w:tcPr>
            <w:tcW w:w="2835" w:type="dxa"/>
          </w:tcPr>
          <w:p w14:paraId="048946D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CAN3_L</w:t>
            </w:r>
          </w:p>
        </w:tc>
        <w:tc>
          <w:tcPr>
            <w:tcW w:w="3343" w:type="dxa"/>
          </w:tcPr>
          <w:p w14:paraId="216FF4A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68B17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7EC1D8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P15</w:t>
            </w:r>
          </w:p>
        </w:tc>
        <w:tc>
          <w:tcPr>
            <w:tcW w:w="2268" w:type="dxa"/>
          </w:tcPr>
          <w:p w14:paraId="7835E73C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46F4DA2A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IO5</w:t>
            </w:r>
          </w:p>
        </w:tc>
        <w:tc>
          <w:tcPr>
            <w:tcW w:w="3343" w:type="dxa"/>
          </w:tcPr>
          <w:p w14:paraId="3A62505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AD 输入</w:t>
            </w:r>
          </w:p>
        </w:tc>
      </w:tr>
      <w:tr w14:paraId="09701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B3E2A57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P16</w:t>
            </w:r>
          </w:p>
        </w:tc>
        <w:tc>
          <w:tcPr>
            <w:tcW w:w="2268" w:type="dxa"/>
          </w:tcPr>
          <w:p w14:paraId="1AEB44D8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500k UDS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系统诊断</w:t>
            </w:r>
          </w:p>
        </w:tc>
        <w:tc>
          <w:tcPr>
            <w:tcW w:w="2835" w:type="dxa"/>
          </w:tcPr>
          <w:p w14:paraId="4EBCC20C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CAN3_H</w:t>
            </w:r>
          </w:p>
        </w:tc>
        <w:tc>
          <w:tcPr>
            <w:tcW w:w="3343" w:type="dxa"/>
          </w:tcPr>
          <w:p w14:paraId="3A6D2D5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0C52F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D77DEC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P17</w:t>
            </w:r>
          </w:p>
        </w:tc>
        <w:tc>
          <w:tcPr>
            <w:tcW w:w="2268" w:type="dxa"/>
          </w:tcPr>
          <w:p w14:paraId="6AAA8814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2B3356E9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LIN1</w:t>
            </w:r>
          </w:p>
        </w:tc>
        <w:tc>
          <w:tcPr>
            <w:tcW w:w="3343" w:type="dxa"/>
          </w:tcPr>
          <w:p w14:paraId="6B99F4D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698D6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60AC42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P18</w:t>
            </w:r>
          </w:p>
        </w:tc>
        <w:tc>
          <w:tcPr>
            <w:tcW w:w="2268" w:type="dxa"/>
          </w:tcPr>
          <w:p w14:paraId="4613231E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AGS</w:t>
            </w: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控制与故障反馈</w:t>
            </w:r>
          </w:p>
        </w:tc>
        <w:tc>
          <w:tcPr>
            <w:tcW w:w="2835" w:type="dxa"/>
          </w:tcPr>
          <w:p w14:paraId="67371CC6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LIN</w:t>
            </w:r>
          </w:p>
        </w:tc>
        <w:tc>
          <w:tcPr>
            <w:tcW w:w="3343" w:type="dxa"/>
          </w:tcPr>
          <w:p w14:paraId="4857C0D4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  <w:tr w14:paraId="65BDB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131B59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P19</w:t>
            </w:r>
          </w:p>
        </w:tc>
        <w:tc>
          <w:tcPr>
            <w:tcW w:w="2268" w:type="dxa"/>
          </w:tcPr>
          <w:p w14:paraId="1B0F9535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3FDBCCC6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6E4B9C72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eastAsia="等线"/>
                <w:sz w:val="20"/>
                <w:szCs w:val="20"/>
                <w:lang w:eastAsia="zh-CN"/>
                <w14:ligatures w14:val="none"/>
              </w:rPr>
              <w:t>地</w:t>
            </w:r>
          </w:p>
        </w:tc>
      </w:tr>
      <w:tr w14:paraId="4FDE7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B18A36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等线"/>
                <w:sz w:val="20"/>
                <w:szCs w:val="20"/>
                <w:lang w:eastAsia="zh-CN"/>
                <w14:ligatures w14:val="none"/>
              </w:rPr>
              <w:t>P20</w:t>
            </w:r>
          </w:p>
        </w:tc>
        <w:tc>
          <w:tcPr>
            <w:tcW w:w="2268" w:type="dxa"/>
          </w:tcPr>
          <w:p w14:paraId="3B40EDEC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2835" w:type="dxa"/>
          </w:tcPr>
          <w:p w14:paraId="44F45239">
            <w:pPr>
              <w:spacing w:after="0" w:line="240" w:lineRule="auto"/>
              <w:rPr>
                <w:rFonts w:eastAsia="宋体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CGND</w:t>
            </w:r>
          </w:p>
        </w:tc>
        <w:tc>
          <w:tcPr>
            <w:tcW w:w="3343" w:type="dxa"/>
          </w:tcPr>
          <w:p w14:paraId="6C03263A">
            <w:pPr>
              <w:spacing w:after="0" w:line="240" w:lineRule="auto"/>
              <w:rPr>
                <w:rFonts w:eastAsia="等线"/>
                <w:sz w:val="20"/>
                <w:szCs w:val="20"/>
                <w:lang w:eastAsia="zh-CN"/>
                <w14:ligatures w14:val="none"/>
              </w:rPr>
            </w:pPr>
          </w:p>
        </w:tc>
      </w:tr>
    </w:tbl>
    <w:p w14:paraId="239D8B02">
      <w:pPr>
        <w:keepNext/>
      </w:pPr>
    </w:p>
    <w:p w14:paraId="6DEA9DB2">
      <w:pPr>
        <w:keepNext/>
      </w:pPr>
    </w:p>
    <w:p w14:paraId="5CB0AAED">
      <w:pPr>
        <w:keepNext/>
      </w:pPr>
    </w:p>
    <w:p w14:paraId="009A2A48">
      <w:pPr>
        <w:keepNext/>
      </w:pPr>
      <w:r>
        <w:rPr>
          <w:rFonts w:eastAsia="等线"/>
          <w:lang w:eastAsia="zh-CN"/>
        </w:rPr>
        <w:t>P4:</w:t>
      </w:r>
    </w:p>
    <w:p w14:paraId="3554BA03">
      <w:pPr>
        <w:keepNext/>
      </w:pPr>
      <w:r>
        <w:rPr>
          <w:rFonts w:hint="eastAsia"/>
          <w:lang w:eastAsia="zh-CN"/>
        </w:rPr>
        <w:drawing>
          <wp:inline distT="0" distB="0" distL="0" distR="0">
            <wp:extent cx="2840990" cy="1208405"/>
            <wp:effectExtent l="0" t="0" r="0" b="0"/>
            <wp:docPr id="579856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5641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194" cy="12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9"/>
        <w:tblW w:w="8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268"/>
        <w:gridCol w:w="2835"/>
        <w:gridCol w:w="3343"/>
      </w:tblGrid>
      <w:tr w14:paraId="5FF4D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E70E53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</w:t>
            </w:r>
          </w:p>
        </w:tc>
        <w:tc>
          <w:tcPr>
            <w:tcW w:w="2268" w:type="dxa"/>
          </w:tcPr>
          <w:p w14:paraId="1C16A2C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2B6F46B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23AO1</w:t>
            </w:r>
          </w:p>
        </w:tc>
        <w:tc>
          <w:tcPr>
            <w:tcW w:w="3343" w:type="dxa"/>
          </w:tcPr>
          <w:p w14:paraId="66F8557F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电动玻璃升级左升</w:t>
            </w:r>
          </w:p>
        </w:tc>
      </w:tr>
      <w:tr w14:paraId="6775C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E5436A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P2</w:t>
            </w:r>
          </w:p>
        </w:tc>
        <w:tc>
          <w:tcPr>
            <w:tcW w:w="2268" w:type="dxa"/>
          </w:tcPr>
          <w:p w14:paraId="0FC1C88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837132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23AO2</w:t>
            </w:r>
          </w:p>
        </w:tc>
        <w:tc>
          <w:tcPr>
            <w:tcW w:w="3343" w:type="dxa"/>
          </w:tcPr>
          <w:p w14:paraId="13E586EC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电动玻璃升级左降</w:t>
            </w:r>
          </w:p>
        </w:tc>
      </w:tr>
      <w:tr w14:paraId="5934C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D321566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P3</w:t>
            </w:r>
          </w:p>
        </w:tc>
        <w:tc>
          <w:tcPr>
            <w:tcW w:w="2268" w:type="dxa"/>
          </w:tcPr>
          <w:p w14:paraId="756BC2E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42219B8B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23AO3</w:t>
            </w:r>
          </w:p>
        </w:tc>
        <w:tc>
          <w:tcPr>
            <w:tcW w:w="3343" w:type="dxa"/>
          </w:tcPr>
          <w:p w14:paraId="1E590C2C">
            <w:pPr>
              <w:spacing w:after="0" w:line="240" w:lineRule="auto"/>
              <w:rPr>
                <w:sz w:val="20"/>
                <w:szCs w:val="20"/>
                <w:lang w:eastAsia="zh-CN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电动玻璃升级右升</w:t>
            </w:r>
          </w:p>
        </w:tc>
      </w:tr>
      <w:tr w14:paraId="48144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85BD9B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P4</w:t>
            </w:r>
          </w:p>
        </w:tc>
        <w:tc>
          <w:tcPr>
            <w:tcW w:w="2268" w:type="dxa"/>
          </w:tcPr>
          <w:p w14:paraId="56BD666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3B0F4EF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23AO4</w:t>
            </w:r>
          </w:p>
        </w:tc>
        <w:tc>
          <w:tcPr>
            <w:tcW w:w="3343" w:type="dxa"/>
          </w:tcPr>
          <w:p w14:paraId="5555651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hint="eastAsia" w:ascii="等线" w:hAnsi="等线" w:eastAsia="等线"/>
                <w:sz w:val="20"/>
                <w:szCs w:val="20"/>
                <w:lang w:eastAsia="zh-CN"/>
                <w14:ligatures w14:val="none"/>
              </w:rPr>
              <w:t>电动玻璃升级右降</w:t>
            </w:r>
          </w:p>
        </w:tc>
      </w:tr>
      <w:tr w14:paraId="2A79D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C8A3E3C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P5</w:t>
            </w:r>
          </w:p>
        </w:tc>
        <w:tc>
          <w:tcPr>
            <w:tcW w:w="2268" w:type="dxa"/>
          </w:tcPr>
          <w:p w14:paraId="6E82637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B2F3DC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23AO5</w:t>
            </w:r>
          </w:p>
        </w:tc>
        <w:tc>
          <w:tcPr>
            <w:tcW w:w="3343" w:type="dxa"/>
          </w:tcPr>
          <w:p w14:paraId="7E62AC5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3146C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F50F4B5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P6</w:t>
            </w:r>
          </w:p>
        </w:tc>
        <w:tc>
          <w:tcPr>
            <w:tcW w:w="2268" w:type="dxa"/>
          </w:tcPr>
          <w:p w14:paraId="7FC87B5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4930FCF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23O5</w:t>
            </w:r>
          </w:p>
        </w:tc>
        <w:tc>
          <w:tcPr>
            <w:tcW w:w="3343" w:type="dxa"/>
          </w:tcPr>
          <w:p w14:paraId="77667942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42B71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2AB120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P7</w:t>
            </w:r>
          </w:p>
        </w:tc>
        <w:tc>
          <w:tcPr>
            <w:tcW w:w="2268" w:type="dxa"/>
          </w:tcPr>
          <w:p w14:paraId="77E05AAE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7503BCD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23O6</w:t>
            </w:r>
          </w:p>
        </w:tc>
        <w:tc>
          <w:tcPr>
            <w:tcW w:w="3343" w:type="dxa"/>
          </w:tcPr>
          <w:p w14:paraId="2B71AAE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4178C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6510BD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P8</w:t>
            </w:r>
          </w:p>
        </w:tc>
        <w:tc>
          <w:tcPr>
            <w:tcW w:w="2268" w:type="dxa"/>
          </w:tcPr>
          <w:p w14:paraId="6E40D04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47845B4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23O7</w:t>
            </w:r>
          </w:p>
        </w:tc>
        <w:tc>
          <w:tcPr>
            <w:tcW w:w="3343" w:type="dxa"/>
          </w:tcPr>
          <w:p w14:paraId="3BAEF1A3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13903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15826AF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P9</w:t>
            </w:r>
          </w:p>
        </w:tc>
        <w:tc>
          <w:tcPr>
            <w:tcW w:w="2268" w:type="dxa"/>
          </w:tcPr>
          <w:p w14:paraId="3DD0DC18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10985A5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23AO6</w:t>
            </w:r>
          </w:p>
        </w:tc>
        <w:tc>
          <w:tcPr>
            <w:tcW w:w="3343" w:type="dxa"/>
          </w:tcPr>
          <w:p w14:paraId="3FCF6CDD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  <w:tr w14:paraId="7EB03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E32410A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P10</w:t>
            </w:r>
          </w:p>
        </w:tc>
        <w:tc>
          <w:tcPr>
            <w:tcW w:w="2268" w:type="dxa"/>
          </w:tcPr>
          <w:p w14:paraId="08F5EDC9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</w:tcPr>
          <w:p w14:paraId="5DAFE0A1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  <w:r>
              <w:rPr>
                <w:rFonts w:eastAsia="宋体"/>
                <w:sz w:val="20"/>
                <w:szCs w:val="20"/>
                <w:lang w:eastAsia="zh-CN"/>
                <w14:ligatures w14:val="none"/>
              </w:rPr>
              <w:t>23AO7</w:t>
            </w:r>
          </w:p>
        </w:tc>
        <w:tc>
          <w:tcPr>
            <w:tcW w:w="3343" w:type="dxa"/>
          </w:tcPr>
          <w:p w14:paraId="3F496B90">
            <w:pPr>
              <w:spacing w:after="0" w:line="240" w:lineRule="auto"/>
              <w:rPr>
                <w:sz w:val="20"/>
                <w:szCs w:val="20"/>
                <w14:ligatures w14:val="none"/>
              </w:rPr>
            </w:pPr>
          </w:p>
        </w:tc>
      </w:tr>
    </w:tbl>
    <w:p w14:paraId="4A0B9FAE">
      <w:pPr>
        <w:keepNext/>
      </w:pPr>
    </w:p>
    <w:p w14:paraId="08033236">
      <w:pPr>
        <w:keepNext/>
        <w:rPr>
          <w:rFonts w:eastAsia="等线"/>
          <w:lang w:eastAsia="zh-CN"/>
        </w:rPr>
      </w:pPr>
    </w:p>
    <w:p w14:paraId="6C51D10B">
      <w:pPr>
        <w:keepNext/>
        <w:rPr>
          <w:rFonts w:eastAsia="等线"/>
          <w:lang w:eastAsia="zh-CN"/>
        </w:rPr>
      </w:pPr>
    </w:p>
    <w:p w14:paraId="19CD72AF">
      <w:pPr>
        <w:keepNext/>
        <w:rPr>
          <w:rFonts w:eastAsia="等线"/>
          <w:lang w:eastAsia="zh-CN"/>
        </w:rPr>
      </w:pPr>
    </w:p>
    <w:p w14:paraId="79B55566">
      <w:pPr>
        <w:keepNext/>
        <w:rPr>
          <w:rFonts w:eastAsia="等线"/>
          <w:lang w:eastAsia="zh-CN"/>
        </w:rPr>
      </w:pPr>
      <w:r>
        <w:rPr>
          <w:rFonts w:hint="eastAsia" w:eastAsia="等线"/>
          <w:lang w:eastAsia="zh-CN"/>
        </w:rPr>
        <w:t>元件BOM</w:t>
      </w:r>
    </w:p>
    <w:p w14:paraId="75376668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主板核心 MC9S12XEP100 芯片（中部）</w:t>
      </w:r>
    </w:p>
    <w:p w14:paraId="69609C6A">
      <w:pPr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通信模块 CAN 通信（0~3）：</w:t>
      </w:r>
    </w:p>
    <w:p w14:paraId="3A5D9036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TJA1044T（CAN0, CAN1）</w:t>
      </w:r>
    </w:p>
    <w:p w14:paraId="32722B34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TJA1048T（CAN2, CAN3，双通道）</w:t>
      </w:r>
    </w:p>
    <w:p w14:paraId="60F03D95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LIN通信：</w:t>
      </w:r>
    </w:p>
    <w:p w14:paraId="7B777935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TJA1021T ×2（LIN、LIN1）</w:t>
      </w:r>
    </w:p>
    <w:p w14:paraId="3171DEAA">
      <w:pPr>
        <w:widowControl/>
        <w:numPr>
          <w:ilvl w:val="0"/>
          <w:numId w:val="3"/>
        </w:numPr>
        <w:spacing w:before="100" w:beforeAutospacing="1" w:after="100" w:afterAutospacing="1" w:line="240" w:lineRule="auto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电源系统 输入电压：12V</w:t>
      </w:r>
    </w:p>
    <w:p w14:paraId="7877F5B3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稳压芯片：</w:t>
      </w:r>
    </w:p>
    <w:p w14:paraId="2D19BAFB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BD750L2FP3（LDO）</w:t>
      </w:r>
    </w:p>
    <w:p w14:paraId="4F26F8B0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LMR16030（DC-DC转换）</w:t>
      </w:r>
    </w:p>
    <w:p w14:paraId="251F590C">
      <w:pPr>
        <w:widowControl/>
        <w:numPr>
          <w:ilvl w:val="0"/>
          <w:numId w:val="4"/>
        </w:numPr>
        <w:spacing w:before="100" w:beforeAutospacing="1" w:after="100" w:afterAutospacing="1" w:line="240" w:lineRule="auto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功率输出区 高边驱动器：</w:t>
      </w:r>
    </w:p>
    <w:p w14:paraId="3EA7E46C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VNQ5050AKTR-E（用于控制LED灯、负载等）</w:t>
      </w:r>
    </w:p>
    <w:p w14:paraId="49F2CC84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VNQ5E250AJTR-E（用于高功率输出）</w:t>
      </w:r>
    </w:p>
    <w:p w14:paraId="029CB029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驱动输出信号：OUTPUT1~OUTPUT8</w:t>
      </w:r>
    </w:p>
    <w:p w14:paraId="501EBDF4">
      <w:pPr>
        <w:widowControl/>
        <w:numPr>
          <w:ilvl w:val="0"/>
          <w:numId w:val="5"/>
        </w:numPr>
        <w:spacing w:before="100" w:beforeAutospacing="1" w:after="100" w:afterAutospacing="1" w:line="240" w:lineRule="auto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电流/电压采集模块 INA199 ×2：采集输出电流信号</w:t>
      </w:r>
    </w:p>
    <w:p w14:paraId="466A282A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接入 MCU ADC通道（AN5/AN6）</w:t>
      </w:r>
    </w:p>
    <w:p w14:paraId="71939AA9">
      <w:pPr>
        <w:widowControl/>
        <w:numPr>
          <w:ilvl w:val="0"/>
          <w:numId w:val="6"/>
        </w:numPr>
        <w:spacing w:before="100" w:beforeAutospacing="1" w:after="100" w:afterAutospacing="1" w:line="240" w:lineRule="auto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电机驱动 &amp; 霍尔传感器接口 ULQ2003A 驱动（电机输出）</w:t>
      </w:r>
    </w:p>
    <w:p w14:paraId="46A14991">
      <w:pPr>
        <w:widowControl/>
        <w:spacing w:before="100" w:beforeAutospacing="1" w:after="100" w:afterAutospacing="1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HALL输入接口（PTx口）</w:t>
      </w:r>
    </w:p>
    <w:p w14:paraId="4663992D">
      <w:pPr>
        <w:widowControl/>
        <w:shd w:val="clear" w:color="auto" w:fill="FFFFFF"/>
        <w:spacing w:before="274" w:after="206" w:line="429" w:lineRule="atLeast"/>
        <w:outlineLvl w:val="3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7</w:t>
      </w:r>
      <w:r>
        <w:rPr>
          <w:rFonts w:hint="eastAsia" w:ascii="宋体" w:hAnsi="宋体" w:eastAsia="宋体" w:cs="宋体"/>
          <w:kern w:val="0"/>
          <w:lang w:eastAsia="zh-CN"/>
        </w:rPr>
        <w:t>.</w:t>
      </w:r>
      <w:r>
        <w:rPr>
          <w:rFonts w:hint="eastAsia" w:ascii="宋体" w:hAnsi="宋体" w:eastAsia="宋体" w:cs="宋体"/>
          <w:kern w:val="0"/>
        </w:rPr>
        <w:t xml:space="preserve"> </w:t>
      </w:r>
      <w:r>
        <w:rPr>
          <w:rFonts w:hint="eastAsia" w:ascii="宋体" w:hAnsi="宋体" w:eastAsia="宋体" w:cs="宋体"/>
          <w:kern w:val="0"/>
          <w:lang w:eastAsia="zh-CN"/>
        </w:rPr>
        <w:t>P1 P2</w:t>
      </w:r>
      <w:r>
        <w:rPr>
          <w:rFonts w:ascii="宋体" w:hAnsi="宋体" w:eastAsia="宋体" w:cs="宋体"/>
          <w:kern w:val="0"/>
        </w:rPr>
        <w:t>接口特性</w:t>
      </w:r>
    </w:p>
    <w:p w14:paraId="75F82A90">
      <w:pPr>
        <w:pStyle w:val="16"/>
        <w:rPr>
          <w:rFonts w:hint="eastAsia"/>
          <w:lang w:eastAsia="zh-TW"/>
          <w14:ligatures w14:val="standardContextual"/>
        </w:rPr>
      </w:pPr>
      <w:r>
        <w:rPr>
          <w:lang w:eastAsia="zh-TW"/>
          <w14:ligatures w14:val="standardContextual"/>
        </w:rPr>
        <w:t>类型: 5569弯针座4.2mm间距连接器</w:t>
      </w:r>
    </w:p>
    <w:p w14:paraId="3C9A223D">
      <w:pPr>
        <w:keepNext/>
        <w:rPr>
          <w:rFonts w:eastAsia="等线"/>
          <w:lang w:eastAsia="zh-CN"/>
        </w:rPr>
      </w:pPr>
      <w:r>
        <w:rPr>
          <w:rFonts w:hint="eastAsia" w:eastAsia="等线"/>
          <w:lang w:eastAsia="zh-CN"/>
        </w:rPr>
        <w:t xml:space="preserve">爆炸图 </w:t>
      </w:r>
    </w:p>
    <w:p w14:paraId="0020657E">
      <w:pPr>
        <w:keepNext/>
        <w:rPr>
          <w:rFonts w:eastAsia="等线"/>
          <w:lang w:eastAsia="zh-CN"/>
        </w:rPr>
      </w:pPr>
      <w:r>
        <w:rPr>
          <w:iCs/>
        </w:rPr>
        <w:drawing>
          <wp:inline distT="0" distB="0" distL="0" distR="0">
            <wp:extent cx="3511550" cy="52539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0013" cy="52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94F9">
      <w:pPr>
        <w:pStyle w:val="36"/>
        <w:widowControl/>
        <w:numPr>
          <w:ilvl w:val="0"/>
          <w:numId w:val="2"/>
        </w:numPr>
        <w:shd w:val="clear" w:color="auto" w:fill="FFFFFF"/>
        <w:spacing w:before="274" w:after="206" w:line="429" w:lineRule="atLeast"/>
        <w:outlineLvl w:val="3"/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</w:pPr>
      <w:r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  <w:t>性能指标</w:t>
      </w:r>
    </w:p>
    <w:p w14:paraId="49650FF9">
      <w:pPr>
        <w:pStyle w:val="44"/>
        <w:shd w:val="clear" w:color="auto" w:fill="FFFFFF"/>
        <w:spacing w:before="0" w:beforeAutospacing="0" w:after="60" w:afterAutospacing="0" w:line="429" w:lineRule="atLeast"/>
        <w:rPr>
          <w:rFonts w:ascii="Segoe UI" w:hAnsi="Segoe UI" w:cs="Segoe UI"/>
          <w:color w:val="404040"/>
        </w:rPr>
      </w:pPr>
      <w:r>
        <w:rPr>
          <w:rStyle w:val="21"/>
          <w:rFonts w:ascii="Segoe UI" w:hAnsi="Segoe UI" w:cs="Segoe UI"/>
          <w:color w:val="404040"/>
        </w:rPr>
        <w:t>支持的通信标准</w:t>
      </w:r>
      <w:r>
        <w:rPr>
          <w:rFonts w:ascii="Segoe UI" w:hAnsi="Segoe UI" w:cs="Segoe UI"/>
          <w:color w:val="404040"/>
        </w:rPr>
        <w:t>：</w:t>
      </w:r>
    </w:p>
    <w:p w14:paraId="6E8C0096">
      <w:pPr>
        <w:pStyle w:val="44"/>
        <w:shd w:val="clear" w:color="auto" w:fill="FFFFFF"/>
        <w:spacing w:before="0" w:beforeAutospacing="0" w:after="60" w:afterAutospacing="0" w:line="429" w:lineRule="atLeast"/>
        <w:rPr>
          <w:rFonts w:ascii="Segoe UI" w:hAnsi="Segoe UI" w:cs="Segoe UI"/>
          <w:color w:val="404040"/>
        </w:rPr>
      </w:pPr>
      <w:r>
        <w:rPr>
          <w:rStyle w:val="21"/>
          <w:rFonts w:ascii="Segoe UI" w:hAnsi="Segoe UI" w:cs="Segoe UI"/>
          <w:color w:val="404040"/>
          <w:shd w:val="clear" w:color="auto" w:fill="FFFFFF"/>
        </w:rPr>
        <w:t>唤醒与休眠模式</w:t>
      </w:r>
      <w:r>
        <w:rPr>
          <w:rFonts w:ascii="Segoe UI" w:hAnsi="Segoe UI" w:cs="Segoe UI"/>
          <w:color w:val="404040"/>
          <w:shd w:val="clear" w:color="auto" w:fill="FFFFFF"/>
        </w:rPr>
        <w:t>：支持低功耗管理</w:t>
      </w:r>
    </w:p>
    <w:p w14:paraId="45228F0F">
      <w:pPr>
        <w:pStyle w:val="44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21"/>
          <w:rFonts w:ascii="Segoe UI" w:hAnsi="Segoe UI" w:cs="Segoe UI"/>
          <w:color w:val="404040"/>
        </w:rPr>
        <w:t>CAN 2.0A/B</w:t>
      </w:r>
      <w:r>
        <w:rPr>
          <w:rFonts w:ascii="Segoe UI" w:hAnsi="Segoe UI" w:cs="Segoe UI"/>
          <w:color w:val="404040"/>
        </w:rPr>
        <w:t>：标准帧（11位标识符）和扩展帧（29位标识符）。</w:t>
      </w:r>
    </w:p>
    <w:p w14:paraId="4BE36AFB">
      <w:pPr>
        <w:pStyle w:val="44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21"/>
          <w:rFonts w:ascii="Segoe UI" w:hAnsi="Segoe UI" w:cs="Segoe UI"/>
          <w:color w:val="404040"/>
        </w:rPr>
        <w:t>ISO 11898</w:t>
      </w:r>
      <w:r>
        <w:rPr>
          <w:rFonts w:ascii="Segoe UI" w:hAnsi="Segoe UI" w:cs="Segoe UI"/>
          <w:color w:val="404040"/>
        </w:rPr>
        <w:t>：定义CAN的物理层和数据链路层标准。</w:t>
      </w:r>
    </w:p>
    <w:p w14:paraId="6C4B471C">
      <w:pPr>
        <w:pStyle w:val="44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21"/>
          <w:rFonts w:ascii="Segoe UI" w:hAnsi="Segoe UI" w:cs="Segoe UI"/>
          <w:color w:val="404040"/>
        </w:rPr>
        <w:t>LIN 1.3/2.0/2.1/2.2</w:t>
      </w:r>
      <w:r>
        <w:rPr>
          <w:rFonts w:ascii="Segoe UI" w:hAnsi="Segoe UI" w:cs="Segoe UI"/>
          <w:color w:val="404040"/>
        </w:rPr>
        <w:t>：逐步提升的协议版本，兼容性强。</w:t>
      </w:r>
    </w:p>
    <w:p w14:paraId="1EF3F31D">
      <w:pPr>
        <w:pStyle w:val="44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  <w:r>
        <w:rPr>
          <w:rStyle w:val="21"/>
          <w:rFonts w:ascii="Segoe UI" w:hAnsi="Segoe UI" w:cs="Segoe UI"/>
          <w:color w:val="404040"/>
        </w:rPr>
        <w:t>ISO 17987</w:t>
      </w:r>
      <w:r>
        <w:rPr>
          <w:rFonts w:ascii="Segoe UI" w:hAnsi="Segoe UI" w:cs="Segoe UI"/>
          <w:color w:val="404040"/>
        </w:rPr>
        <w:t>：标准化LIN的物理层和协议层。</w:t>
      </w:r>
    </w:p>
    <w:p w14:paraId="2B949252">
      <w:pPr>
        <w:pStyle w:val="44"/>
        <w:shd w:val="clear" w:color="auto" w:fill="FFFFFF"/>
        <w:spacing w:before="0" w:beforeAutospacing="0" w:line="429" w:lineRule="atLeast"/>
        <w:rPr>
          <w:rFonts w:ascii="Segoe UI" w:hAnsi="Segoe UI" w:cs="Segoe UI"/>
          <w:color w:val="404040"/>
        </w:rPr>
      </w:pPr>
    </w:p>
    <w:p w14:paraId="33A8F704">
      <w:pPr>
        <w:widowControl/>
        <w:shd w:val="clear" w:color="auto" w:fill="FFFFFF"/>
        <w:spacing w:before="274" w:after="206" w:line="429" w:lineRule="atLeast"/>
        <w:outlineLvl w:val="3"/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</w:pPr>
      <w:r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  <w:t xml:space="preserve"> 4. 其他信息</w:t>
      </w:r>
    </w:p>
    <w:p w14:paraId="74191CE8">
      <w:pPr>
        <w:widowControl/>
        <w:numPr>
          <w:ilvl w:val="0"/>
          <w:numId w:val="7"/>
        </w:numPr>
        <w:shd w:val="clear" w:color="auto" w:fill="FFFFFF"/>
        <w:spacing w:after="100" w:afterAutospacing="1" w:line="429" w:lineRule="atLeast"/>
        <w:ind w:left="0"/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</w:pPr>
      <w:r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  <w:t>符合标准</w:t>
      </w:r>
      <w:r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  <w:t>: 整车位置数据2D图纸（可能为车规级设计）</w:t>
      </w:r>
    </w:p>
    <w:p w14:paraId="0276E2ED">
      <w:pPr>
        <w:widowControl/>
        <w:numPr>
          <w:ilvl w:val="0"/>
          <w:numId w:val="7"/>
        </w:numPr>
        <w:shd w:val="clear" w:color="auto" w:fill="FFFFFF"/>
        <w:spacing w:after="100" w:afterAutospacing="1" w:line="429" w:lineRule="atLeast"/>
        <w:ind w:left="0"/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</w:pPr>
      <w:r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  <w:t>表面处理</w:t>
      </w:r>
      <w:r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  <w:t>: 无特殊处理</w:t>
      </w:r>
    </w:p>
    <w:p w14:paraId="25EC4E21">
      <w:pPr>
        <w:widowControl/>
        <w:numPr>
          <w:ilvl w:val="0"/>
          <w:numId w:val="7"/>
        </w:numPr>
        <w:shd w:val="clear" w:color="auto" w:fill="FFFFFF"/>
        <w:spacing w:after="100" w:afterAutospacing="1" w:line="429" w:lineRule="atLeast"/>
        <w:ind w:left="0"/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</w:pPr>
      <w:r>
        <w:rPr>
          <w:rFonts w:ascii="Segoe UI" w:hAnsi="Segoe UI" w:eastAsia="宋体" w:cs="Segoe UI"/>
          <w:b/>
          <w:bCs/>
          <w:color w:val="404040"/>
          <w:kern w:val="0"/>
          <w:lang w:eastAsia="zh-CN"/>
          <w14:ligatures w14:val="none"/>
        </w:rPr>
        <w:t>外观颜色</w:t>
      </w:r>
      <w:r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  <w:t>:</w:t>
      </w:r>
      <w:r>
        <w:rPr>
          <w:rFonts w:hint="eastAsia" w:ascii="Segoe UI" w:hAnsi="Segoe UI" w:eastAsia="宋体" w:cs="Segoe UI"/>
          <w:color w:val="404040"/>
          <w:kern w:val="0"/>
          <w:lang w:eastAsia="zh-CN"/>
          <w14:ligatures w14:val="none"/>
        </w:rPr>
        <w:t>银色</w:t>
      </w:r>
      <w:r>
        <w:rPr>
          <w:rFonts w:ascii="Segoe UI" w:hAnsi="Segoe UI" w:eastAsia="宋体" w:cs="Segoe UI"/>
          <w:color w:val="404040"/>
          <w:kern w:val="0"/>
          <w:lang w:eastAsia="zh-CN"/>
          <w14:ligatures w14:val="none"/>
        </w:rPr>
        <w:t>，材质为铝</w:t>
      </w:r>
    </w:p>
    <w:p w14:paraId="3A52F9B1">
      <w:pPr>
        <w:keepNext/>
        <w:rPr>
          <w:rFonts w:eastAsia="等线"/>
          <w:lang w:eastAsia="zh-CN"/>
        </w:rPr>
      </w:pPr>
      <w:r>
        <w:drawing>
          <wp:inline distT="0" distB="0" distL="114300" distR="114300">
            <wp:extent cx="5270500" cy="34829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2310DA"/>
    <w:multiLevelType w:val="multilevel"/>
    <w:tmpl w:val="0E2310DA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D654A0C"/>
    <w:multiLevelType w:val="multilevel"/>
    <w:tmpl w:val="2D654A0C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77F2F73"/>
    <w:multiLevelType w:val="multilevel"/>
    <w:tmpl w:val="377F2F73"/>
    <w:lvl w:ilvl="0" w:tentative="0">
      <w:start w:val="6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3">
    <w:nsid w:val="382E6D73"/>
    <w:multiLevelType w:val="multilevel"/>
    <w:tmpl w:val="382E6D7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622D205A"/>
    <w:multiLevelType w:val="multilevel"/>
    <w:tmpl w:val="622D205A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6BCC32A5"/>
    <w:multiLevelType w:val="multilevel"/>
    <w:tmpl w:val="6BCC32A5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759409E2"/>
    <w:multiLevelType w:val="multilevel"/>
    <w:tmpl w:val="759409E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8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39"/>
    <w:rsid w:val="00003CDF"/>
    <w:rsid w:val="00013639"/>
    <w:rsid w:val="000325C3"/>
    <w:rsid w:val="00047194"/>
    <w:rsid w:val="000A7506"/>
    <w:rsid w:val="000C0167"/>
    <w:rsid w:val="000C427A"/>
    <w:rsid w:val="001137DF"/>
    <w:rsid w:val="001A77CF"/>
    <w:rsid w:val="001D4854"/>
    <w:rsid w:val="00200E71"/>
    <w:rsid w:val="002264FE"/>
    <w:rsid w:val="00286F33"/>
    <w:rsid w:val="002A6A9D"/>
    <w:rsid w:val="002C5F81"/>
    <w:rsid w:val="00342945"/>
    <w:rsid w:val="00342DE2"/>
    <w:rsid w:val="004630E6"/>
    <w:rsid w:val="004B447A"/>
    <w:rsid w:val="00507E0A"/>
    <w:rsid w:val="005975F5"/>
    <w:rsid w:val="005B23CC"/>
    <w:rsid w:val="005F406A"/>
    <w:rsid w:val="00614662"/>
    <w:rsid w:val="00692736"/>
    <w:rsid w:val="00696C7D"/>
    <w:rsid w:val="006C5D79"/>
    <w:rsid w:val="006E329C"/>
    <w:rsid w:val="006F5BDC"/>
    <w:rsid w:val="00727311"/>
    <w:rsid w:val="0076178D"/>
    <w:rsid w:val="00783F34"/>
    <w:rsid w:val="007B15CB"/>
    <w:rsid w:val="007C1B64"/>
    <w:rsid w:val="0080185C"/>
    <w:rsid w:val="008043D0"/>
    <w:rsid w:val="008C032D"/>
    <w:rsid w:val="00907E9B"/>
    <w:rsid w:val="00967812"/>
    <w:rsid w:val="00991B1D"/>
    <w:rsid w:val="009A5EBC"/>
    <w:rsid w:val="009D2111"/>
    <w:rsid w:val="009E2410"/>
    <w:rsid w:val="00A37B12"/>
    <w:rsid w:val="00A62CA7"/>
    <w:rsid w:val="00A9489A"/>
    <w:rsid w:val="00A94B71"/>
    <w:rsid w:val="00AB704A"/>
    <w:rsid w:val="00AC6446"/>
    <w:rsid w:val="00AE2E5C"/>
    <w:rsid w:val="00B12B25"/>
    <w:rsid w:val="00B42829"/>
    <w:rsid w:val="00B81C9F"/>
    <w:rsid w:val="00BA3196"/>
    <w:rsid w:val="00BC18DA"/>
    <w:rsid w:val="00C05CC2"/>
    <w:rsid w:val="00C3332D"/>
    <w:rsid w:val="00C51D3C"/>
    <w:rsid w:val="00C63EC2"/>
    <w:rsid w:val="00D43A3E"/>
    <w:rsid w:val="00D57FC1"/>
    <w:rsid w:val="00D95238"/>
    <w:rsid w:val="00DB00A6"/>
    <w:rsid w:val="00DC0B93"/>
    <w:rsid w:val="00DF0739"/>
    <w:rsid w:val="00E275E3"/>
    <w:rsid w:val="00E7156B"/>
    <w:rsid w:val="00EA3E72"/>
    <w:rsid w:val="00EC0E8B"/>
    <w:rsid w:val="00EE2F36"/>
    <w:rsid w:val="00EF5E17"/>
    <w:rsid w:val="00F203AB"/>
    <w:rsid w:val="00F4107C"/>
    <w:rsid w:val="00F54B12"/>
    <w:rsid w:val="00F735F3"/>
    <w:rsid w:val="00F90FE9"/>
    <w:rsid w:val="00FF29FA"/>
    <w:rsid w:val="335D7858"/>
    <w:rsid w:val="3EA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en-US" w:eastAsia="zh-TW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40"/>
      <w:outlineLvl w:val="2"/>
    </w:pPr>
    <w:rPr>
      <w:rFonts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160" w:after="40"/>
      <w:outlineLvl w:val="3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 w:after="0"/>
      <w:ind w:left="100" w:leftChars="10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spacing w:before="40" w:after="0"/>
      <w:ind w:left="200" w:leftChars="200"/>
      <w:outlineLvl w:val="7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spacing w:before="40" w:after="0"/>
      <w:ind w:left="300" w:leftChars="30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sz w:val="20"/>
      <w:szCs w:val="20"/>
    </w:rPr>
  </w:style>
  <w:style w:type="paragraph" w:styleId="12">
    <w:name w:val="Balloon Text"/>
    <w:basedOn w:val="1"/>
    <w:link w:val="43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13">
    <w:name w:val="footer"/>
    <w:basedOn w:val="1"/>
    <w:link w:val="42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4">
    <w:name w:val="header"/>
    <w:basedOn w:val="1"/>
    <w:link w:val="41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5">
    <w:name w:val="Subtitle"/>
    <w:basedOn w:val="1"/>
    <w:next w:val="1"/>
    <w:link w:val="33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lang w:eastAsia="zh-CN"/>
      <w14:ligatures w14:val="none"/>
    </w:rPr>
  </w:style>
  <w:style w:type="paragraph" w:styleId="17">
    <w:name w:val="Title"/>
    <w:basedOn w:val="1"/>
    <w:next w:val="1"/>
    <w:link w:val="32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uiPriority w:val="59"/>
    <w:pPr>
      <w:spacing w:after="0" w:line="240" w:lineRule="auto"/>
    </w:pPr>
    <w:rPr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qFormat/>
    <w:uiPriority w:val="22"/>
    <w:rPr>
      <w:b/>
      <w:bCs/>
    </w:rPr>
  </w:style>
  <w:style w:type="character" w:styleId="22">
    <w:name w:val="Emphasis"/>
    <w:basedOn w:val="20"/>
    <w:qFormat/>
    <w:uiPriority w:val="20"/>
    <w:rPr>
      <w:i/>
      <w:iCs/>
    </w:rPr>
  </w:style>
  <w:style w:type="character" w:customStyle="1" w:styleId="23">
    <w:name w:val="标题 1 字符"/>
    <w:basedOn w:val="20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4">
    <w:name w:val="标题 2 字符"/>
    <w:basedOn w:val="20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5">
    <w:name w:val="标题 3 字符"/>
    <w:basedOn w:val="20"/>
    <w:link w:val="4"/>
    <w:semiHidden/>
    <w:uiPriority w:val="9"/>
    <w:rPr>
      <w:rFonts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4 字符"/>
    <w:basedOn w:val="20"/>
    <w:link w:val="5"/>
    <w:semiHidden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27">
    <w:name w:val="标题 5 字符"/>
    <w:basedOn w:val="20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28">
    <w:name w:val="标题 6 字符"/>
    <w:basedOn w:val="20"/>
    <w:link w:val="7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7 字符"/>
    <w:basedOn w:val="20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20"/>
    <w:link w:val="9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标题 9 字符"/>
    <w:basedOn w:val="20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2">
    <w:name w:val="标题 字符"/>
    <w:basedOn w:val="20"/>
    <w:link w:val="17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副标题 字符"/>
    <w:basedOn w:val="20"/>
    <w:link w:val="15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20"/>
    <w:link w:val="34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character" w:customStyle="1" w:styleId="37">
    <w:name w:val="Intense Emphasis"/>
    <w:basedOn w:val="20"/>
    <w:qFormat/>
    <w:uiPriority w:val="21"/>
    <w:rPr>
      <w:i/>
      <w:iCs/>
      <w:color w:val="2F5597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9">
    <w:name w:val="明显引用 字符"/>
    <w:basedOn w:val="20"/>
    <w:link w:val="38"/>
    <w:uiPriority w:val="30"/>
    <w:rPr>
      <w:i/>
      <w:iCs/>
      <w:color w:val="2F5597" w:themeColor="accent1" w:themeShade="BF"/>
    </w:rPr>
  </w:style>
  <w:style w:type="character" w:customStyle="1" w:styleId="40">
    <w:name w:val="Intense Reference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1">
    <w:name w:val="页眉 字符"/>
    <w:basedOn w:val="20"/>
    <w:link w:val="14"/>
    <w:uiPriority w:val="99"/>
    <w:rPr>
      <w:sz w:val="20"/>
      <w:szCs w:val="20"/>
    </w:rPr>
  </w:style>
  <w:style w:type="character" w:customStyle="1" w:styleId="42">
    <w:name w:val="页脚 字符"/>
    <w:basedOn w:val="20"/>
    <w:link w:val="13"/>
    <w:uiPriority w:val="99"/>
    <w:rPr>
      <w:sz w:val="20"/>
      <w:szCs w:val="20"/>
    </w:rPr>
  </w:style>
  <w:style w:type="character" w:customStyle="1" w:styleId="43">
    <w:name w:val="批注框文本 字符"/>
    <w:basedOn w:val="20"/>
    <w:link w:val="12"/>
    <w:semiHidden/>
    <w:uiPriority w:val="99"/>
    <w:rPr>
      <w:sz w:val="18"/>
      <w:szCs w:val="18"/>
    </w:rPr>
  </w:style>
  <w:style w:type="paragraph" w:customStyle="1" w:styleId="44">
    <w:name w:val="ds-markdown-paragraph"/>
    <w:basedOn w:val="1"/>
    <w:uiPriority w:val="0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lang w:eastAsia="zh-CN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85952-F5C4-4301-A3C0-466A75912C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540</Words>
  <Characters>1161</Characters>
  <Lines>12</Lines>
  <Paragraphs>3</Paragraphs>
  <TotalTime>281</TotalTime>
  <ScaleCrop>false</ScaleCrop>
  <LinksUpToDate>false</LinksUpToDate>
  <CharactersWithSpaces>1194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2025-06-13T07:10:00Z</dcterms:created>
  <dc:creator>Admin</dc:creator>
  <cp:lastModifiedBy>钱</cp:lastModifiedBy>
  <dcterms:modified xsi:type="dcterms:W3CDTF">2025-07-18T05:57:52Z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eyJoZGlkIjoiMmJjZjFlN2Y5NGM1MjRmMzg0NWJjMDQ0Zjk4MzM4MWYiLCJ1c2VySWQiOiIxMDcyMTI2ODQ1In0=</vt:lpwstr>
  </property>
  <property fmtid="{D5CDD505-2E9C-101B-9397-08002B2CF9AE}" pid="3" name="KSOProductBuildVer">
    <vt:lpwstr>2052-12.1.0.21915</vt:lpwstr>
  </property>
  <property fmtid="{D5CDD505-2E9C-101B-9397-08002B2CF9AE}" pid="4" name="ICV">
    <vt:lpwstr>CDE836BF8FBA407D8CD4F8E4152634C0_12</vt:lpwstr>
  </property>
</Properties>
</file>